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96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D3BF2" w:rsidTr="00AD3BF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D3BF2" w:rsidRDefault="00AD3BF2" w:rsidP="00AD3BF2">
            <w:pPr>
              <w:pStyle w:val="ConsPlusNormal"/>
            </w:pPr>
            <w:r>
              <w:t>26 декабря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D3BF2" w:rsidRDefault="00AD3BF2" w:rsidP="00AD3BF2">
            <w:pPr>
              <w:pStyle w:val="ConsPlusNormal"/>
              <w:jc w:val="right"/>
            </w:pPr>
            <w:r>
              <w:t>N 134-ОД</w:t>
            </w:r>
          </w:p>
        </w:tc>
      </w:tr>
    </w:tbl>
    <w:p w:rsidR="00AD3BF2" w:rsidRDefault="00AD3BF2" w:rsidP="00AD3BF2">
      <w:pPr>
        <w:pStyle w:val="ConsPlusTitle"/>
        <w:jc w:val="center"/>
      </w:pPr>
      <w:r>
        <w:t>ЗАКОН</w:t>
      </w:r>
    </w:p>
    <w:p w:rsidR="00AD3BF2" w:rsidRDefault="00AD3BF2" w:rsidP="00AD3BF2">
      <w:pPr>
        <w:pStyle w:val="ConsPlusTitle"/>
        <w:jc w:val="center"/>
      </w:pPr>
      <w:r>
        <w:t>ВОЛГОГРАДСКОЙ ОБЛАСТИ</w:t>
      </w:r>
    </w:p>
    <w:p w:rsidR="00AD3BF2" w:rsidRDefault="00AD3BF2">
      <w:pPr>
        <w:pStyle w:val="ConsPlusTitle"/>
        <w:jc w:val="center"/>
      </w:pPr>
      <w:r>
        <w:t>О ВНЕСЕНИИ ИЗМЕНЕНИЯ В СТАТЬЮ 2 ЗАКОНА ВОЛГОГРАДСКОЙ ОБЛАСТИ</w:t>
      </w:r>
    </w:p>
    <w:p w:rsidR="00AD3BF2" w:rsidRDefault="00AD3BF2">
      <w:pPr>
        <w:pStyle w:val="ConsPlusTitle"/>
        <w:jc w:val="center"/>
      </w:pPr>
      <w:r>
        <w:t>ОТ 28 НОЯБРЯ 2003 Г. N 888-ОД "О НАЛОГЕ НА ИМУЩЕСТВО</w:t>
      </w:r>
    </w:p>
    <w:p w:rsidR="00AD3BF2" w:rsidRDefault="00AD3BF2" w:rsidP="00AD3BF2">
      <w:pPr>
        <w:pStyle w:val="ConsPlusTitle"/>
        <w:jc w:val="center"/>
      </w:pPr>
      <w:r>
        <w:t>ОРГАНИЗАЦИЙ"</w:t>
      </w:r>
    </w:p>
    <w:p w:rsidR="00AD3BF2" w:rsidRDefault="00AD3BF2">
      <w:pPr>
        <w:pStyle w:val="ConsPlusNormal"/>
        <w:jc w:val="right"/>
      </w:pPr>
      <w:r>
        <w:t>Принят</w:t>
      </w:r>
    </w:p>
    <w:p w:rsidR="00AD3BF2" w:rsidRDefault="00AD3BF2">
      <w:pPr>
        <w:pStyle w:val="ConsPlusNormal"/>
        <w:jc w:val="right"/>
      </w:pPr>
      <w:r>
        <w:t>Волгоградской</w:t>
      </w:r>
    </w:p>
    <w:p w:rsidR="00AD3BF2" w:rsidRDefault="00AD3BF2">
      <w:pPr>
        <w:pStyle w:val="ConsPlusNormal"/>
        <w:jc w:val="right"/>
      </w:pPr>
      <w:r>
        <w:t>областной Думой</w:t>
      </w:r>
    </w:p>
    <w:p w:rsidR="00AD3BF2" w:rsidRDefault="00AD3BF2">
      <w:pPr>
        <w:pStyle w:val="ConsPlusNormal"/>
        <w:jc w:val="right"/>
      </w:pPr>
      <w:r>
        <w:t>19 декабря 2019 года</w:t>
      </w:r>
    </w:p>
    <w:p w:rsidR="00AD3BF2" w:rsidRDefault="00AD3BF2" w:rsidP="00AD3BF2">
      <w:pPr>
        <w:pStyle w:val="ConsPlusTitle"/>
        <w:jc w:val="both"/>
        <w:outlineLvl w:val="0"/>
      </w:pPr>
      <w:r>
        <w:rPr>
          <w:b w:val="0"/>
        </w:rPr>
        <w:t xml:space="preserve">           </w:t>
      </w:r>
      <w:r>
        <w:t>Статья 1</w:t>
      </w:r>
    </w:p>
    <w:p w:rsidR="00AD3BF2" w:rsidRDefault="00AD3BF2" w:rsidP="00AD3BF2">
      <w:pPr>
        <w:pStyle w:val="ConsPlusNormal"/>
        <w:ind w:firstLine="539"/>
        <w:jc w:val="both"/>
      </w:pPr>
      <w:r>
        <w:t xml:space="preserve">Внести в </w:t>
      </w:r>
      <w:hyperlink r:id="rId4" w:history="1">
        <w:r>
          <w:rPr>
            <w:color w:val="0000FF"/>
          </w:rPr>
          <w:t>статью 2</w:t>
        </w:r>
      </w:hyperlink>
      <w:r>
        <w:t xml:space="preserve"> Закона Волгоградской области от 28 ноября 2003 г. N 888-ОД "О налоге на имущество организаций" (в редакции от 19 октября 2004 г. N 949-ОД, от 05 мая 2005 г. N 1052-ОД, от 22 ноября 2005 г. N 1123-ОД, от 14 июля 2006 г. N 1257-ОД, от 18 октября 2006 г. N 1298-ОД, от 21 августа 2007 г. N 1527-ОД (в редакции от 29 ноября 2007 г. N 1574-ОД), от 07 апреля 2008 г. N 1654-ОД, от 16 февраля 2009 г. N 1850-ОД, от 09 ноября 2010 г. N 2113-ОД, от 30 ноября 2010 г. N 2128-ОД, от 26 декабря 2014 г. N 191-ОД, от 10 сентября 2015 г. N 150-ОД, от 12 ноября 2015 г. N 195-ОД, от 13 апреля 2016 г. N 22-ОД, от 03 октября 2016 г. N 87-ОД, от 28 ноября 2016 г. N 114-ОД, от 06 февраля 2017 г. N 11-ОД, от 06 марта 2017 г. N 20-ОД, от 27 сентября 2017 г. N 78-ОД, от 19 октября 2017 г. N 86-ОД, от 17 ноября 2017 г. N 107-ОД, от 30 октября 2018 г. N 119-ОД, от 26 ноября 2018 г. N 125-ОД, от 18 июля 2019 г. N 65-ОД) изменение, изложив </w:t>
      </w:r>
      <w:hyperlink r:id="rId5" w:history="1">
        <w:r>
          <w:rPr>
            <w:color w:val="0000FF"/>
          </w:rPr>
          <w:t>часть шестую</w:t>
        </w:r>
      </w:hyperlink>
      <w:r>
        <w:t xml:space="preserve"> в следующей редакции:</w:t>
      </w:r>
    </w:p>
    <w:p w:rsidR="00AD3BF2" w:rsidRDefault="00AD3BF2" w:rsidP="00AD3BF2">
      <w:pPr>
        <w:pStyle w:val="ConsPlusNormal"/>
        <w:ind w:firstLine="539"/>
        <w:jc w:val="both"/>
      </w:pPr>
      <w:r>
        <w:t>"Указанная налоговая льгота продлевается, начиная с налогового периода, следующего за налоговым периодом, в котором истек предусмотренный частью четвертой настоящей статьи срок действия льготы:</w:t>
      </w:r>
    </w:p>
    <w:p w:rsidR="00AD3BF2" w:rsidRDefault="00AD3BF2" w:rsidP="00AD3BF2">
      <w:pPr>
        <w:pStyle w:val="ConsPlusNormal"/>
        <w:ind w:firstLine="539"/>
        <w:jc w:val="both"/>
      </w:pPr>
      <w:r>
        <w:t>на один год в пределах срока окупаемости инвестиционного проекта на основании предоставляемых в налоговый орган положительного заключения уполномоченного органа в сфере реализации инвестиционной политики Волгоградской области об оценке экономической эффективности и социальной значимости инвестиционного проекта и решения Волгоградского областного совета по инвестициям о продлении срока предоставления государственной поддержки. Общий срок продления налоговой льготы не может превышать пяти лет;</w:t>
      </w:r>
    </w:p>
    <w:p w:rsidR="00AD3BF2" w:rsidRDefault="00AD3BF2" w:rsidP="00AD3BF2">
      <w:pPr>
        <w:pStyle w:val="ConsPlusNormal"/>
        <w:ind w:firstLine="539"/>
        <w:jc w:val="both"/>
      </w:pPr>
      <w:r>
        <w:t>независимо от срока окупаемости инвестиционного проекта для организаций-инвесторов, которые безвозмездно передали не входящие в инвестиционный проект построенные и (или) приобретенные ими жилые здания (помещения), объекты здравоохранения, образования, культуры, физической культуры и спорта, инженерной и транспортной инфраструктуры регионального (местного) значения (далее - общественные объекты) в государственную или муниципальную собственность, при условии, если суммарный объем фактически осуществленных собственных капитальных вложений в эти объекты на момент окончания налогового периода, в котором истек предусмотренный частью четвертой настоящей статьи срок действия льготы, составил:</w:t>
      </w:r>
    </w:p>
    <w:p w:rsidR="00AD3BF2" w:rsidRDefault="00AD3BF2" w:rsidP="00AD3BF2">
      <w:pPr>
        <w:pStyle w:val="ConsPlusNormal"/>
        <w:ind w:firstLine="539"/>
        <w:jc w:val="both"/>
      </w:pPr>
      <w:r>
        <w:t>не менее 1,2 млрд рублей - на один год;</w:t>
      </w:r>
    </w:p>
    <w:p w:rsidR="00AD3BF2" w:rsidRDefault="00AD3BF2">
      <w:pPr>
        <w:pStyle w:val="ConsPlusNormal"/>
        <w:spacing w:before="220"/>
        <w:ind w:firstLine="540"/>
        <w:jc w:val="both"/>
      </w:pPr>
      <w:r>
        <w:t>не менее 2,4 млрд рублей - на два года;</w:t>
      </w:r>
    </w:p>
    <w:p w:rsidR="00AD3BF2" w:rsidRDefault="00AD3BF2">
      <w:pPr>
        <w:pStyle w:val="ConsPlusNormal"/>
        <w:spacing w:before="220"/>
        <w:ind w:firstLine="540"/>
        <w:jc w:val="both"/>
      </w:pPr>
      <w:r>
        <w:t>не менее 3,6 млрд рублей - на три года;</w:t>
      </w:r>
    </w:p>
    <w:p w:rsidR="00AD3BF2" w:rsidRDefault="00AD3BF2">
      <w:pPr>
        <w:pStyle w:val="ConsPlusNormal"/>
        <w:spacing w:before="220"/>
        <w:ind w:firstLine="540"/>
        <w:jc w:val="both"/>
      </w:pPr>
      <w:r>
        <w:t>не менее 4,8 млрд рублей - на четыре года;</w:t>
      </w:r>
    </w:p>
    <w:p w:rsidR="00AD3BF2" w:rsidRDefault="00AD3BF2" w:rsidP="00AD3BF2">
      <w:pPr>
        <w:pStyle w:val="ConsPlusNormal"/>
        <w:spacing w:before="220"/>
        <w:ind w:firstLine="540"/>
        <w:jc w:val="both"/>
      </w:pPr>
      <w:r>
        <w:t>не менее 6,0 млрд рублей - на пять лет.".</w:t>
      </w:r>
    </w:p>
    <w:p w:rsidR="00AD3BF2" w:rsidRDefault="00AD3BF2" w:rsidP="00AD3BF2">
      <w:pPr>
        <w:pStyle w:val="ConsPlusTitle"/>
        <w:ind w:firstLine="540"/>
        <w:jc w:val="both"/>
        <w:outlineLvl w:val="0"/>
      </w:pPr>
      <w:r>
        <w:t>Статья 2</w:t>
      </w:r>
    </w:p>
    <w:p w:rsidR="00AD3BF2" w:rsidRDefault="00AD3BF2" w:rsidP="00AD3BF2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AD3BF2" w:rsidRDefault="00AD3BF2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AD3BF2" w:rsidRDefault="00AD3BF2" w:rsidP="00AD3BF2">
      <w:pPr>
        <w:pStyle w:val="ConsPlusNormal"/>
        <w:jc w:val="right"/>
      </w:pPr>
      <w:r>
        <w:t>Волгоградской области</w:t>
      </w:r>
    </w:p>
    <w:p w:rsidR="00AD3BF2" w:rsidRDefault="00AD3BF2" w:rsidP="00AD3BF2">
      <w:pPr>
        <w:pStyle w:val="ConsPlusNormal"/>
        <w:jc w:val="right"/>
      </w:pPr>
      <w:r>
        <w:t>Е.А.ХАРИЧКИН</w:t>
      </w:r>
    </w:p>
    <w:p w:rsidR="00AD3BF2" w:rsidRDefault="00AD3BF2" w:rsidP="00AD3BF2">
      <w:pPr>
        <w:pStyle w:val="ConsPlusNormal"/>
      </w:pPr>
      <w:r>
        <w:t>26 декабря 2019 года</w:t>
      </w:r>
    </w:p>
    <w:p w:rsidR="00F94D9A" w:rsidRDefault="00AD3BF2" w:rsidP="00AD3BF2">
      <w:pPr>
        <w:pStyle w:val="ConsPlusNormal"/>
      </w:pPr>
      <w:r>
        <w:t>N 134-ОД</w:t>
      </w:r>
      <w:bookmarkStart w:id="0" w:name="_GoBack"/>
      <w:bookmarkEnd w:id="0"/>
    </w:p>
    <w:sectPr w:rsidR="00F94D9A" w:rsidSect="00AE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F2"/>
    <w:rsid w:val="00AD3BF2"/>
    <w:rsid w:val="00F9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BD0BB8-55E2-4E5E-B43C-E47F4A41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3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3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0BFD1EC25D90F30A813839BF442A59555D512415E7B026AFE4AF142ACB3DB29CF4F792B198285A2249EA4D6BBD5238D0C80A57867063144v6g1I" TargetMode="External"/><Relationship Id="rId4" Type="http://schemas.openxmlformats.org/officeDocument/2006/relationships/hyperlink" Target="consultantplus://offline/ref=60BFD1EC25D90F30A813839BF442A59555D512415E7B026AFE4AF142ACB3DB29CF4F792B198285A02C95F086FE8B7ADC4FCBA87A7E1A31447F27ED77v9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2020-02-07T08:32:00Z</dcterms:created>
  <dcterms:modified xsi:type="dcterms:W3CDTF">2020-02-07T08:36:00Z</dcterms:modified>
</cp:coreProperties>
</file>